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F6" w:rsidRPr="005864C7" w:rsidRDefault="004C0FF6" w:rsidP="004C0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MENKUL MAL </w:t>
      </w:r>
      <w:r w:rsidR="0083306F"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SATIŞ ŞARTNAMESİ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FF6" w:rsidRPr="005864C7" w:rsidRDefault="004C0FF6" w:rsidP="004C0F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1-</w:t>
      </w:r>
      <w:r w:rsidRPr="005864C7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 </w:t>
      </w:r>
      <w:r w:rsidR="0050721E" w:rsidRPr="005864C7">
        <w:rPr>
          <w:rFonts w:ascii="Times New Roman" w:hAnsi="Times New Roman" w:cs="Times New Roman"/>
          <w:sz w:val="24"/>
          <w:szCs w:val="24"/>
        </w:rPr>
        <w:t>Adana Yatırım İzleme ve Koordinasyon Başkanlığı İdari v</w:t>
      </w:r>
      <w:r w:rsidR="00231A4F" w:rsidRPr="005864C7">
        <w:rPr>
          <w:rFonts w:ascii="Times New Roman" w:hAnsi="Times New Roman" w:cs="Times New Roman"/>
          <w:sz w:val="24"/>
          <w:szCs w:val="24"/>
        </w:rPr>
        <w:t>e</w:t>
      </w:r>
      <w:r w:rsidR="0050721E" w:rsidRPr="005864C7">
        <w:rPr>
          <w:rFonts w:ascii="Times New Roman" w:hAnsi="Times New Roman" w:cs="Times New Roman"/>
          <w:sz w:val="24"/>
          <w:szCs w:val="24"/>
        </w:rPr>
        <w:t xml:space="preserve"> Mali İşler Müdürlüğü’nün </w:t>
      </w:r>
      <w:r w:rsidR="00B31C95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muhtelif tarihli ve sayılı ya</w:t>
      </w:r>
      <w:r w:rsidR="006F08CD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zılarına konu </w:t>
      </w:r>
      <w:r w:rsidR="0050721E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muhtelif miktarda</w:t>
      </w:r>
      <w:r w:rsidR="006F08CD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721E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çoğunluğu ahşaptan oluşan ahşap ve demir hurda</w:t>
      </w:r>
      <w:r w:rsidR="00845706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F08CD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malzemeler</w:t>
      </w:r>
      <w:r w:rsidR="00845706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64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satılacaktır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A39F6" w:rsidRPr="005864C7" w:rsidRDefault="003A39F6" w:rsidP="004C0F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4C0FF6" w:rsidRPr="005864C7" w:rsidRDefault="004C0FF6" w:rsidP="004C0F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C00DFC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-İhale </w:t>
      </w:r>
      <w:r w:rsidR="007902D3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05</w:t>
      </w:r>
      <w:r w:rsidR="00845706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7902D3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C00DFC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.20</w:t>
      </w:r>
      <w:r w:rsidR="00335DD4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3A39F6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A4F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7902D3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azartesi</w:t>
      </w:r>
      <w:r w:rsidR="00C00DFC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</w:t>
      </w:r>
      <w:r w:rsidR="007902D3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13</w:t>
      </w:r>
      <w:r w:rsidR="003A39F6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6F08CD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3A39F6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231A4F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2886 Sayılı Yasa hükümleri uyarınca </w:t>
      </w:r>
      <w:r w:rsidR="00231A4F" w:rsidRPr="005864C7">
        <w:rPr>
          <w:rFonts w:ascii="Times New Roman" w:hAnsi="Times New Roman" w:cs="Times New Roman"/>
          <w:sz w:val="24"/>
          <w:szCs w:val="24"/>
        </w:rPr>
        <w:t>Adana Yatırım İzleme ve Koordinasyon Başkanlığı İdari ve Mali İşler Müdürlüğü</w:t>
      </w:r>
      <w:r w:rsidR="00231A4F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yapılacaktır.</w:t>
      </w:r>
    </w:p>
    <w:p w:rsidR="00231A4F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</w:p>
    <w:p w:rsidR="004C0FF6" w:rsidRPr="005864C7" w:rsidRDefault="004C0FF6" w:rsidP="008108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-Satışı yapılacak menkul malın;</w:t>
      </w:r>
    </w:p>
    <w:p w:rsidR="00231A4F" w:rsidRPr="005864C7" w:rsidRDefault="00231A4F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865" w:rsidRPr="005864C7" w:rsidTr="00810865">
        <w:tc>
          <w:tcPr>
            <w:tcW w:w="3020" w:type="dxa"/>
          </w:tcPr>
          <w:p w:rsidR="00231A4F" w:rsidRPr="005864C7" w:rsidRDefault="00231A4F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Bulunduğu Yer</w:t>
            </w: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:</w:t>
            </w:r>
          </w:p>
        </w:tc>
        <w:tc>
          <w:tcPr>
            <w:tcW w:w="3021" w:type="dxa"/>
          </w:tcPr>
          <w:p w:rsidR="00231A4F" w:rsidRPr="005864C7" w:rsidRDefault="00231A4F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insi  </w:t>
            </w:r>
          </w:p>
        </w:tc>
        <w:tc>
          <w:tcPr>
            <w:tcW w:w="3021" w:type="dxa"/>
          </w:tcPr>
          <w:p w:rsidR="00231A4F" w:rsidRPr="005864C7" w:rsidRDefault="00231A4F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Niteliği       </w:t>
            </w: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  <w:proofErr w:type="gramEnd"/>
          </w:p>
        </w:tc>
      </w:tr>
      <w:tr w:rsidR="00810865" w:rsidRPr="005864C7" w:rsidTr="00810865">
        <w:tc>
          <w:tcPr>
            <w:tcW w:w="3020" w:type="dxa"/>
          </w:tcPr>
          <w:p w:rsidR="00231A4F" w:rsidRPr="005864C7" w:rsidRDefault="00231A4F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864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AdanaYİKOB</w:t>
            </w:r>
            <w:proofErr w:type="spellEnd"/>
            <w:r w:rsidRPr="005864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Hizmet Binası</w:t>
            </w:r>
          </w:p>
        </w:tc>
        <w:tc>
          <w:tcPr>
            <w:tcW w:w="3021" w:type="dxa"/>
          </w:tcPr>
          <w:p w:rsidR="00231A4F" w:rsidRPr="005864C7" w:rsidRDefault="00810865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Çoğunluğu a</w:t>
            </w:r>
            <w:r w:rsidR="00231A4F" w:rsidRPr="005864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hşap ve demir</w:t>
            </w:r>
          </w:p>
        </w:tc>
        <w:tc>
          <w:tcPr>
            <w:tcW w:w="3021" w:type="dxa"/>
          </w:tcPr>
          <w:p w:rsidR="00231A4F" w:rsidRPr="005864C7" w:rsidRDefault="00231A4F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Hurda</w:t>
            </w:r>
          </w:p>
        </w:tc>
      </w:tr>
      <w:tr w:rsidR="00810865" w:rsidRPr="005864C7" w:rsidTr="00810865">
        <w:tc>
          <w:tcPr>
            <w:tcW w:w="3020" w:type="dxa"/>
          </w:tcPr>
          <w:p w:rsidR="00231A4F" w:rsidRPr="005864C7" w:rsidRDefault="00231A4F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21" w:type="dxa"/>
          </w:tcPr>
          <w:p w:rsidR="00231A4F" w:rsidRPr="005864C7" w:rsidRDefault="00231A4F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21" w:type="dxa"/>
          </w:tcPr>
          <w:p w:rsidR="00231A4F" w:rsidRPr="005864C7" w:rsidRDefault="00231A4F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0865" w:rsidRPr="005864C7" w:rsidTr="00810865">
        <w:tc>
          <w:tcPr>
            <w:tcW w:w="3020" w:type="dxa"/>
          </w:tcPr>
          <w:p w:rsidR="00231A4F" w:rsidRPr="005864C7" w:rsidRDefault="00810865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Miktarı</w:t>
            </w: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:</w:t>
            </w:r>
          </w:p>
        </w:tc>
        <w:tc>
          <w:tcPr>
            <w:tcW w:w="3021" w:type="dxa"/>
          </w:tcPr>
          <w:p w:rsidR="00231A4F" w:rsidRPr="005864C7" w:rsidRDefault="00810865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Muhammen Bedeli           </w:t>
            </w:r>
          </w:p>
        </w:tc>
        <w:tc>
          <w:tcPr>
            <w:tcW w:w="3021" w:type="dxa"/>
          </w:tcPr>
          <w:p w:rsidR="00231A4F" w:rsidRPr="005864C7" w:rsidRDefault="00810865" w:rsidP="00810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Geçici </w:t>
            </w:r>
            <w:proofErr w:type="gramStart"/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Teminat      </w:t>
            </w:r>
            <w:r w:rsidRPr="0058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  <w:proofErr w:type="gramEnd"/>
          </w:p>
        </w:tc>
      </w:tr>
      <w:tr w:rsidR="00810865" w:rsidRPr="005864C7" w:rsidTr="00810865">
        <w:tc>
          <w:tcPr>
            <w:tcW w:w="3020" w:type="dxa"/>
          </w:tcPr>
          <w:p w:rsidR="00810865" w:rsidRPr="005864C7" w:rsidRDefault="00810865" w:rsidP="004C0F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Muhtelif</w:t>
            </w:r>
          </w:p>
        </w:tc>
        <w:tc>
          <w:tcPr>
            <w:tcW w:w="3021" w:type="dxa"/>
          </w:tcPr>
          <w:p w:rsidR="00810865" w:rsidRPr="005864C7" w:rsidRDefault="00810865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1.120,00 TL</w:t>
            </w:r>
          </w:p>
        </w:tc>
        <w:tc>
          <w:tcPr>
            <w:tcW w:w="3021" w:type="dxa"/>
          </w:tcPr>
          <w:p w:rsidR="00810865" w:rsidRPr="005864C7" w:rsidRDefault="00810865" w:rsidP="004C0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64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275,00 TL</w:t>
            </w:r>
          </w:p>
        </w:tc>
      </w:tr>
    </w:tbl>
    <w:p w:rsidR="00C00DFC" w:rsidRPr="005864C7" w:rsidRDefault="00C00DFC" w:rsidP="004C0FF6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tr-TR"/>
        </w:rPr>
      </w:pPr>
      <w:r w:rsidRPr="005864C7">
        <w:rPr>
          <w:rFonts w:ascii="Times New Roman" w:eastAsia="Arial Unicode MS" w:hAnsi="Times New Roman" w:cs="Times New Roman"/>
          <w:color w:val="FF0000"/>
          <w:sz w:val="24"/>
          <w:szCs w:val="24"/>
          <w:lang w:eastAsia="tr-TR"/>
        </w:rPr>
        <w:t xml:space="preserve">    </w:t>
      </w:r>
      <w:r w:rsidR="00E17A43" w:rsidRPr="005864C7">
        <w:rPr>
          <w:rFonts w:ascii="Times New Roman" w:eastAsia="Arial Unicode MS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845706" w:rsidRPr="005864C7">
        <w:rPr>
          <w:rFonts w:ascii="Times New Roman" w:eastAsia="Arial Unicode MS" w:hAnsi="Times New Roman" w:cs="Times New Roman"/>
          <w:color w:val="FF0000"/>
          <w:sz w:val="24"/>
          <w:szCs w:val="24"/>
          <w:lang w:eastAsia="tr-TR"/>
        </w:rPr>
        <w:t xml:space="preserve">                 </w:t>
      </w:r>
      <w:r w:rsidR="00E17A43" w:rsidRPr="005864C7">
        <w:rPr>
          <w:rFonts w:ascii="Times New Roman" w:eastAsia="Arial Unicode MS" w:hAnsi="Times New Roman" w:cs="Times New Roman"/>
          <w:color w:val="FF0000"/>
          <w:sz w:val="24"/>
          <w:szCs w:val="24"/>
          <w:lang w:eastAsia="tr-TR"/>
        </w:rPr>
        <w:t xml:space="preserve">  </w:t>
      </w:r>
      <w:r w:rsidRPr="005864C7">
        <w:rPr>
          <w:rFonts w:ascii="Times New Roman" w:eastAsia="Arial Unicode MS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E83370" w:rsidRPr="005864C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231A4F" w:rsidRPr="005864C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231A4F" w:rsidRPr="005864C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</w:p>
    <w:p w:rsidR="004C0FF6" w:rsidRPr="005864C7" w:rsidRDefault="00C00DFC" w:rsidP="004C0FF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</w:t>
      </w:r>
    </w:p>
    <w:p w:rsidR="00934755" w:rsidRPr="005864C7" w:rsidRDefault="00934755" w:rsidP="004C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FF6" w:rsidRPr="005864C7" w:rsidRDefault="004C0FF6" w:rsidP="004C0F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-Satışı yapılan menkul malın tahmin edilen bedelinin (Muhammen bedel) % </w:t>
      </w:r>
      <w:r w:rsidR="007902D3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25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’u (</w:t>
      </w:r>
      <w:proofErr w:type="spell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Yüzde</w:t>
      </w:r>
      <w:r w:rsidR="007902D3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yirmibeş</w:t>
      </w:r>
      <w:proofErr w:type="spell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) oranında Geçici teminat alınır.</w:t>
      </w:r>
    </w:p>
    <w:p w:rsidR="004C0FF6" w:rsidRPr="005864C7" w:rsidRDefault="004C0FF6" w:rsidP="004C0F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-İhale Komisyonu, ihaleyi yapıp yapmamakta ve uygun bedel tespitinde serbesttir.(2886 sayılı yasanın 28. Maddesi)</w:t>
      </w:r>
    </w:p>
    <w:p w:rsidR="004C0FF6" w:rsidRPr="005864C7" w:rsidRDefault="004C0FF6" w:rsidP="004C0F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-İhale Komisyonları tarafından alınan ihale kararları ita amirlerine karar tarihinden itibaren en geç 15 (</w:t>
      </w:r>
      <w:proofErr w:type="spell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onbeş</w:t>
      </w:r>
      <w:proofErr w:type="spell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) iş günü içerisinde onaylanır veya iptal edilir. İta Amirlerince karar iptal edilirse ihale hükümsüz sayılır.(2886 sayılı yasanın 31. Mad.)</w:t>
      </w:r>
    </w:p>
    <w:p w:rsidR="004C0FF6" w:rsidRPr="005864C7" w:rsidRDefault="004C0FF6" w:rsidP="004C0F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İta Amirlerince onaylanan ihale kararları onaylandığı günden itibaren en geç (5) işgünü </w:t>
      </w:r>
      <w:r w:rsidR="00810865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üzerine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ihale yapılana veya vekiline imzası alınmak suretiyle bildirilir veya iadeli taahhütlü mektupla tebligat adresine postalanır. </w:t>
      </w:r>
    </w:p>
    <w:p w:rsidR="004C0FF6" w:rsidRPr="005864C7" w:rsidRDefault="00810865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C0FF6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 kararlarının İta Amirince iptal edilmesi halinde durum istekliye aynı şekilde bildirilir.</w:t>
      </w:r>
    </w:p>
    <w:p w:rsidR="004C0FF6" w:rsidRPr="005864C7" w:rsidRDefault="004C0FF6" w:rsidP="004C0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10865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yasanın 31. Maddesine </w:t>
      </w:r>
      <w:r w:rsidR="00810865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onaylanan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ihale kararlarının yukarıda açıklanan şekilde tebliğinden itibaren (15) gün içerisinde müşteri; ihale bedeli ve müşteriye ait bulunan vergi, resim ve harçları, karar </w:t>
      </w:r>
      <w:r w:rsidR="00810865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pulu yatırması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, diğer giderleri ödemesi gerekir.</w:t>
      </w:r>
    </w:p>
    <w:p w:rsidR="004C0FF6" w:rsidRPr="005864C7" w:rsidRDefault="004C0FF6" w:rsidP="004C0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Bu zorunluluklara uyulmadığı takdirde protesto çekmeye ve hüküm almaya gerek kalmaksızın ihale bozulur, varsa geçici teminat ile geçici teminata ek teminat gelir (irat) kaydedilir.</w:t>
      </w:r>
    </w:p>
    <w:p w:rsidR="004C0FF6" w:rsidRPr="005864C7" w:rsidRDefault="004C0FF6" w:rsidP="004C0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-Yedinci maddede belirtilen hususlar alıcı tarafından yerine getirildikten sonra söz konusu taşınır mallar alıcısına teslim edilir.</w:t>
      </w:r>
    </w:p>
    <w:p w:rsidR="004C0FF6" w:rsidRPr="005864C7" w:rsidRDefault="004C0FF6" w:rsidP="004C0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Zamanında teslim alınmayan taşınır mallar için 2886 sayılı yasanın 59. Maddesi tatbik edilir. Şayet teslim için gün tayin edilmemişse o günden itibaren bir hafta içerisinde satın aldığı malı tesellüm edip, kaldıracaktır. Aksi takdirde bu müddet bitiminden itibaren geçecek her gün için satış bedelinin % 2 (Yüzde iki) </w:t>
      </w:r>
      <w:proofErr w:type="spell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nisbetinde</w:t>
      </w:r>
      <w:proofErr w:type="spell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tazminat ve malın muhafazası ile bakımı hususunda yapılacak masrafları ödemeye </w:t>
      </w:r>
      <w:proofErr w:type="spellStart"/>
      <w:proofErr w:type="gram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mecburdur.Bu</w:t>
      </w:r>
      <w:proofErr w:type="spellEnd"/>
      <w:proofErr w:type="gram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suretle (15) gün beklenildiği halde tesellüm edip kaldırılamayan mallar hakkında gerekli hükümler uygulanır.</w:t>
      </w:r>
    </w:p>
    <w:p w:rsidR="004C0FF6" w:rsidRPr="005864C7" w:rsidRDefault="004C0FF6" w:rsidP="004C0F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9-İhaleye katılmak isteyen taliplilerin 2886 Sayılı Yasanın 5.  Maddesinde belirtildiği üzere; 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</w:t>
      </w:r>
      <w:proofErr w:type="gram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 Kanuni ikametgah sahibi olması,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</w:t>
      </w:r>
      <w:proofErr w:type="gram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 Gerekli nitelik ve yeterliliğe haiz bulunması,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</w:t>
      </w:r>
      <w:proofErr w:type="gram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 İstenilen teminat ve belgeleri vermesi gerekmektedir.</w:t>
      </w:r>
    </w:p>
    <w:p w:rsidR="004C0FF6" w:rsidRPr="005864C7" w:rsidRDefault="004C0FF6" w:rsidP="004C0FF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10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-İhaleye girenler satışa </w:t>
      </w:r>
      <w:proofErr w:type="gram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çıkarılan  malı</w:t>
      </w:r>
      <w:proofErr w:type="gram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görmüş ve ona fiyat teklif etmiş sayılacakları 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gram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malın evvelce mevcut kusurlarından dolayı idaremize hiçbir sorumluluk kabul edilmeyecektir.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-İhale bedelinin ödenmesinden sonra malın kısmen veya </w:t>
      </w:r>
      <w:proofErr w:type="gram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tamamen  teslim</w:t>
      </w:r>
      <w:proofErr w:type="gram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edilmemesi halinde alıcısı tarafından tazminat iddiası mümkün değildir. Ancak bedelde teslim edilmeyen oranda indirim yapılır.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-Bu işin ihalesinde teminatı yakan gerçek veya tüzel kişi işin tekrar edilmesi halinde ihaleye iştirak edemez.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64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13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-Gerektiğinde ihtilafların hal mercii Adana İcra Daireleri ve Mahkemeleridir.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14-İhalesi yapılan menkul malın teslimi ve taşınması esnasında oluşacak,  çevreye ve oradaki insanlara verilecek zararlardan müşteri sorumludur.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İş bu (1</w:t>
      </w:r>
      <w:r w:rsidR="002F1B66"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) maddeden ibaret olan şartnamedeki yazılı hususları olduğu gibi kabul ve taahhüt ederim. Her çeşit tebligat, aşağıdaki adresime yapılabilir.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64C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Müşterinin:</w:t>
      </w:r>
    </w:p>
    <w:p w:rsidR="004C0FF6" w:rsidRPr="005864C7" w:rsidRDefault="004C0FF6" w:rsidP="004C0F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64C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Adı Soyadı</w:t>
      </w:r>
      <w:r w:rsidRPr="005864C7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: </w:t>
      </w:r>
      <w:proofErr w:type="gramStart"/>
      <w:r w:rsidRPr="005864C7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..........................................................</w:t>
      </w:r>
      <w:proofErr w:type="gramEnd"/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5864C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5864C7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Tüzel kişilerde unvan ve yetkilinin adı soyadı)</w:t>
      </w:r>
    </w:p>
    <w:p w:rsidR="004C0FF6" w:rsidRPr="005864C7" w:rsidRDefault="004C0FF6" w:rsidP="004C0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0FF6" w:rsidRPr="005864C7" w:rsidRDefault="004C0FF6" w:rsidP="004C0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64C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Tebligat Adresi: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</w:t>
      </w:r>
      <w:proofErr w:type="gramEnd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4C0FF6" w:rsidRPr="005864C7" w:rsidRDefault="004C0FF6" w:rsidP="004C0F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4C0FF6" w:rsidRPr="005864C7" w:rsidRDefault="004C0FF6" w:rsidP="004C0F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5864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.............................................................................</w:t>
      </w:r>
      <w:proofErr w:type="gramEnd"/>
    </w:p>
    <w:p w:rsidR="004C0FF6" w:rsidRPr="005864C7" w:rsidRDefault="004C0FF6" w:rsidP="004C0F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0FF6" w:rsidRPr="005864C7" w:rsidRDefault="004C0FF6" w:rsidP="004C0F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64C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Tarihi: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</w:t>
      </w:r>
      <w:proofErr w:type="gramEnd"/>
    </w:p>
    <w:p w:rsidR="004C0FF6" w:rsidRPr="005864C7" w:rsidRDefault="004C0FF6" w:rsidP="004C0F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0FF6" w:rsidRPr="005864C7" w:rsidRDefault="004C0FF6" w:rsidP="004C0F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64C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İmzası: </w:t>
      </w:r>
      <w:proofErr w:type="gramStart"/>
      <w:r w:rsidRPr="005864C7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</w:t>
      </w:r>
      <w:proofErr w:type="gramEnd"/>
    </w:p>
    <w:p w:rsidR="004C0FF6" w:rsidRPr="005864C7" w:rsidRDefault="004C0FF6" w:rsidP="004C0F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FF6" w:rsidRPr="005864C7" w:rsidRDefault="004C0FF6" w:rsidP="004C0F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ŞARTNAMEYİ OKUDUM</w:t>
      </w:r>
    </w:p>
    <w:p w:rsidR="004C0FF6" w:rsidRPr="005864C7" w:rsidRDefault="004C0FF6" w:rsidP="004C0F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C0FF6" w:rsidRPr="005864C7" w:rsidRDefault="004C0FF6" w:rsidP="004C0F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1-</w:t>
      </w:r>
    </w:p>
    <w:p w:rsidR="004C0FF6" w:rsidRPr="005864C7" w:rsidRDefault="004C0FF6" w:rsidP="004C0F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C0FF6" w:rsidRPr="005864C7" w:rsidRDefault="004C0FF6" w:rsidP="004C0F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2-</w:t>
      </w:r>
    </w:p>
    <w:p w:rsidR="004C0FF6" w:rsidRPr="005864C7" w:rsidRDefault="004C0FF6" w:rsidP="004C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657F" w:rsidRPr="005864C7" w:rsidRDefault="0011657F">
      <w:pPr>
        <w:rPr>
          <w:sz w:val="24"/>
          <w:szCs w:val="24"/>
        </w:rPr>
      </w:pPr>
    </w:p>
    <w:sectPr w:rsidR="0011657F" w:rsidRPr="005864C7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30" w:rsidRDefault="00817B30" w:rsidP="001E3E08">
      <w:pPr>
        <w:spacing w:after="0" w:line="240" w:lineRule="auto"/>
      </w:pPr>
      <w:r>
        <w:separator/>
      </w:r>
    </w:p>
  </w:endnote>
  <w:endnote w:type="continuationSeparator" w:id="0">
    <w:p w:rsidR="00817B30" w:rsidRDefault="00817B30" w:rsidP="001E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296916"/>
      <w:docPartObj>
        <w:docPartGallery w:val="Page Numbers (Bottom of Page)"/>
        <w:docPartUnique/>
      </w:docPartObj>
    </w:sdtPr>
    <w:sdtContent>
      <w:p w:rsidR="001E3E08" w:rsidRDefault="001E3E0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C7">
          <w:rPr>
            <w:noProof/>
          </w:rPr>
          <w:t>2</w:t>
        </w:r>
        <w:r>
          <w:fldChar w:fldCharType="end"/>
        </w:r>
      </w:p>
    </w:sdtContent>
  </w:sdt>
  <w:p w:rsidR="001E3E08" w:rsidRDefault="001E3E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30" w:rsidRDefault="00817B30" w:rsidP="001E3E08">
      <w:pPr>
        <w:spacing w:after="0" w:line="240" w:lineRule="auto"/>
      </w:pPr>
      <w:r>
        <w:separator/>
      </w:r>
    </w:p>
  </w:footnote>
  <w:footnote w:type="continuationSeparator" w:id="0">
    <w:p w:rsidR="00817B30" w:rsidRDefault="00817B30" w:rsidP="001E3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F6"/>
    <w:rsid w:val="00037063"/>
    <w:rsid w:val="000D252D"/>
    <w:rsid w:val="0011657F"/>
    <w:rsid w:val="001E3E08"/>
    <w:rsid w:val="00231A4F"/>
    <w:rsid w:val="002F1B66"/>
    <w:rsid w:val="00335DD4"/>
    <w:rsid w:val="003A39F6"/>
    <w:rsid w:val="00430DD8"/>
    <w:rsid w:val="0046230C"/>
    <w:rsid w:val="004C0FF6"/>
    <w:rsid w:val="004D42E2"/>
    <w:rsid w:val="0050721E"/>
    <w:rsid w:val="005516AC"/>
    <w:rsid w:val="005864C7"/>
    <w:rsid w:val="005B5505"/>
    <w:rsid w:val="006B673E"/>
    <w:rsid w:val="006F08CD"/>
    <w:rsid w:val="007469AE"/>
    <w:rsid w:val="007902D3"/>
    <w:rsid w:val="007B0DB9"/>
    <w:rsid w:val="00810865"/>
    <w:rsid w:val="00817B30"/>
    <w:rsid w:val="00832FF2"/>
    <w:rsid w:val="0083306F"/>
    <w:rsid w:val="00845706"/>
    <w:rsid w:val="008718C1"/>
    <w:rsid w:val="0090698C"/>
    <w:rsid w:val="00934755"/>
    <w:rsid w:val="00A10539"/>
    <w:rsid w:val="00A80424"/>
    <w:rsid w:val="00B31C95"/>
    <w:rsid w:val="00C00DFC"/>
    <w:rsid w:val="00C13AED"/>
    <w:rsid w:val="00CA4122"/>
    <w:rsid w:val="00E17A43"/>
    <w:rsid w:val="00E40F51"/>
    <w:rsid w:val="00E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53A9"/>
  <w15:docId w15:val="{08A4D6EA-86D1-4A97-A3F1-7958E324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DF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A39F6"/>
    <w:pPr>
      <w:ind w:left="720"/>
      <w:contextualSpacing/>
    </w:pPr>
  </w:style>
  <w:style w:type="table" w:styleId="TabloKlavuzu">
    <w:name w:val="Table Grid"/>
    <w:basedOn w:val="NormalTablo"/>
    <w:uiPriority w:val="39"/>
    <w:rsid w:val="002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3E08"/>
  </w:style>
  <w:style w:type="paragraph" w:styleId="AltBilgi">
    <w:name w:val="footer"/>
    <w:basedOn w:val="Normal"/>
    <w:link w:val="AltBilgiChar"/>
    <w:uiPriority w:val="99"/>
    <w:unhideWhenUsed/>
    <w:rsid w:val="001E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Maliye Bakanligi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GUVEN DURU</dc:creator>
  <cp:keywords/>
  <dc:description/>
  <cp:lastModifiedBy>Serkan HIZLI</cp:lastModifiedBy>
  <cp:revision>21</cp:revision>
  <cp:lastPrinted>2020-09-22T08:14:00Z</cp:lastPrinted>
  <dcterms:created xsi:type="dcterms:W3CDTF">2020-09-22T07:20:00Z</dcterms:created>
  <dcterms:modified xsi:type="dcterms:W3CDTF">2020-09-22T08:19:00Z</dcterms:modified>
</cp:coreProperties>
</file>